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24A1E1" w14:textId="79333F25" w:rsidR="00A95127" w:rsidRPr="00545132" w:rsidRDefault="00A95127" w:rsidP="00A95127">
      <w:pPr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 xml:space="preserve">Table S1. </w:t>
      </w:r>
      <w:r>
        <w:rPr>
          <w:rFonts w:ascii="Times New Roman" w:hAnsi="Times New Roman"/>
          <w:i/>
          <w:iCs/>
        </w:rPr>
        <w:t>G</w:t>
      </w:r>
      <w:r>
        <w:rPr>
          <w:rFonts w:ascii="Times New Roman" w:hAnsi="Times New Roman"/>
          <w:i/>
          <w:iCs/>
          <w:vertAlign w:val="subscript"/>
        </w:rPr>
        <w:t xml:space="preserve">c </w:t>
      </w:r>
      <w:r>
        <w:rPr>
          <w:rFonts w:ascii="Times New Roman" w:hAnsi="Times New Roman"/>
        </w:rPr>
        <w:t xml:space="preserve">and </w:t>
      </w:r>
      <w:r>
        <w:rPr>
          <w:rFonts w:ascii="Times New Roman" w:hAnsi="Times New Roman"/>
          <w:i/>
          <w:iCs/>
        </w:rPr>
        <w:t>G</w:t>
      </w:r>
      <w:r>
        <w:rPr>
          <w:rFonts w:ascii="Times New Roman" w:hAnsi="Times New Roman"/>
          <w:i/>
          <w:iCs/>
          <w:vertAlign w:val="subscript"/>
        </w:rPr>
        <w:t xml:space="preserve">f </w:t>
      </w:r>
      <w:r>
        <w:rPr>
          <w:rFonts w:ascii="Times New Roman" w:hAnsi="Times New Roman"/>
        </w:rPr>
        <w:t xml:space="preserve">coding (and associated rationales) for 46 subtests from </w:t>
      </w:r>
      <w:r w:rsidR="007E35ED">
        <w:rPr>
          <w:rFonts w:ascii="Times New Roman" w:hAnsi="Times New Roman"/>
        </w:rPr>
        <w:t>four</w:t>
      </w:r>
      <w:r>
        <w:rPr>
          <w:rFonts w:ascii="Times New Roman" w:hAnsi="Times New Roman"/>
        </w:rPr>
        <w:t xml:space="preserve"> studies</w:t>
      </w:r>
      <w:r w:rsidR="007E35ED">
        <w:rPr>
          <w:rFonts w:ascii="Times New Roman" w:hAnsi="Times New Roman"/>
        </w:rPr>
        <w:t xml:space="preserve"> used in Woodley of Menie et al. (2025)</w:t>
      </w:r>
      <w:r>
        <w:rPr>
          <w:rFonts w:ascii="Times New Roman" w:hAnsi="Times New Roman"/>
        </w:rPr>
        <w:t xml:space="preserve">.   </w:t>
      </w:r>
    </w:p>
    <w:p w14:paraId="0C62ED76" w14:textId="77777777" w:rsidR="00A95127" w:rsidRDefault="00A95127" w:rsidP="00A95127">
      <w:pPr>
        <w:rPr>
          <w:rFonts w:ascii="Times New Roman" w:hAnsi="Times New Roman"/>
          <w:b/>
          <w:bCs/>
        </w:rPr>
      </w:pPr>
    </w:p>
    <w:tbl>
      <w:tblPr>
        <w:tblStyle w:val="TableGrid"/>
        <w:tblW w:w="935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4"/>
        <w:gridCol w:w="1457"/>
        <w:gridCol w:w="6095"/>
      </w:tblGrid>
      <w:tr w:rsidR="00A95127" w14:paraId="22DCE86F" w14:textId="77777777" w:rsidTr="00C46439">
        <w:tc>
          <w:tcPr>
            <w:tcW w:w="180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A3C8E99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b/>
                <w:bCs/>
                <w:color w:val="000000"/>
              </w:rPr>
              <w:t>HCAP</w:t>
            </w:r>
          </w:p>
        </w:tc>
        <w:tc>
          <w:tcPr>
            <w:tcW w:w="145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0376F68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Coding 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G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vertAlign w:val="subscript"/>
              </w:rPr>
              <w:t>c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=1,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G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vertAlign w:val="subscript"/>
              </w:rPr>
              <w:t>f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=0)</w:t>
            </w:r>
          </w:p>
        </w:tc>
        <w:tc>
          <w:tcPr>
            <w:tcW w:w="609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9B9AADE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b/>
                <w:bCs/>
                <w:color w:val="000000"/>
              </w:rPr>
              <w:t>Rationale</w:t>
            </w:r>
          </w:p>
        </w:tc>
      </w:tr>
      <w:tr w:rsidR="00A95127" w14:paraId="39B30CDD" w14:textId="77777777" w:rsidTr="00C46439">
        <w:tc>
          <w:tcPr>
            <w:tcW w:w="1804" w:type="dxa"/>
            <w:tcBorders>
              <w:top w:val="single" w:sz="4" w:space="0" w:color="auto"/>
            </w:tcBorders>
            <w:vAlign w:val="bottom"/>
          </w:tcPr>
          <w:p w14:paraId="0FCD9F60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Animal Naming</w:t>
            </w:r>
          </w:p>
        </w:tc>
        <w:tc>
          <w:tcPr>
            <w:tcW w:w="1457" w:type="dxa"/>
            <w:tcBorders>
              <w:top w:val="single" w:sz="4" w:space="0" w:color="auto"/>
            </w:tcBorders>
            <w:vAlign w:val="bottom"/>
          </w:tcPr>
          <w:p w14:paraId="5E67F06D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6095" w:type="dxa"/>
            <w:tcBorders>
              <w:top w:val="single" w:sz="4" w:space="0" w:color="auto"/>
            </w:tcBorders>
            <w:vAlign w:val="bottom"/>
          </w:tcPr>
          <w:p w14:paraId="547F7B89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Measures semantic verbal fluency, relying on stored knowledge of categories and vocabulary.</w:t>
            </w:r>
          </w:p>
        </w:tc>
      </w:tr>
      <w:tr w:rsidR="00A95127" w14:paraId="7D49919B" w14:textId="77777777" w:rsidTr="00C46439">
        <w:tc>
          <w:tcPr>
            <w:tcW w:w="1804" w:type="dxa"/>
            <w:vAlign w:val="bottom"/>
          </w:tcPr>
          <w:p w14:paraId="250148D0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Backwards Counting</w:t>
            </w:r>
          </w:p>
        </w:tc>
        <w:tc>
          <w:tcPr>
            <w:tcW w:w="1457" w:type="dxa"/>
            <w:vAlign w:val="bottom"/>
          </w:tcPr>
          <w:p w14:paraId="3D5314D3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6095" w:type="dxa"/>
            <w:vAlign w:val="bottom"/>
          </w:tcPr>
          <w:p w14:paraId="3752C482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Assesses working memory and mental arithmetic manipulation, which involve on-the-spot reasoning and attention.</w:t>
            </w:r>
          </w:p>
        </w:tc>
      </w:tr>
      <w:tr w:rsidR="00A95127" w14:paraId="35C2F4A5" w14:textId="77777777" w:rsidTr="00C46439">
        <w:tc>
          <w:tcPr>
            <w:tcW w:w="1804" w:type="dxa"/>
            <w:vAlign w:val="bottom"/>
          </w:tcPr>
          <w:p w14:paraId="0A63D41C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Backwards Spelling</w:t>
            </w:r>
          </w:p>
        </w:tc>
        <w:tc>
          <w:tcPr>
            <w:tcW w:w="1457" w:type="dxa"/>
            <w:vAlign w:val="bottom"/>
          </w:tcPr>
          <w:p w14:paraId="32CCDFC2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6095" w:type="dxa"/>
            <w:vAlign w:val="bottom"/>
          </w:tcPr>
          <w:p w14:paraId="78B0E80B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Involves mental manipulation of letters (working memory), a process requiring adaptive cognitive processing rather than stored knowledge.</w:t>
            </w:r>
          </w:p>
        </w:tc>
      </w:tr>
      <w:tr w:rsidR="00A95127" w14:paraId="5783F545" w14:textId="77777777" w:rsidTr="00C46439">
        <w:tc>
          <w:tcPr>
            <w:tcW w:w="1804" w:type="dxa"/>
            <w:vAlign w:val="bottom"/>
          </w:tcPr>
          <w:p w14:paraId="13302128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CERAD Delay Recall</w:t>
            </w:r>
          </w:p>
        </w:tc>
        <w:tc>
          <w:tcPr>
            <w:tcW w:w="1457" w:type="dxa"/>
            <w:vAlign w:val="bottom"/>
          </w:tcPr>
          <w:p w14:paraId="3874AC63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6095" w:type="dxa"/>
            <w:vAlign w:val="bottom"/>
          </w:tcPr>
          <w:p w14:paraId="6F0615EC" w14:textId="0C9EADC0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 xml:space="preserve">Tests episodic memory for newly learned words after a delay, emphasizing novel information retention, which declines with fluid abilities in conditions </w:t>
            </w:r>
            <w:r w:rsidR="001C7110">
              <w:rPr>
                <w:rFonts w:ascii="Times New Roman" w:hAnsi="Times New Roman" w:cs="Times New Roman"/>
                <w:color w:val="000000"/>
              </w:rPr>
              <w:t>such as</w:t>
            </w:r>
            <w:r w:rsidRPr="00F56369">
              <w:rPr>
                <w:rFonts w:ascii="Times New Roman" w:hAnsi="Times New Roman" w:cs="Times New Roman"/>
                <w:color w:val="000000"/>
              </w:rPr>
              <w:t xml:space="preserve"> Alzheimer's.</w:t>
            </w:r>
          </w:p>
        </w:tc>
      </w:tr>
      <w:tr w:rsidR="00A95127" w14:paraId="2D9D7A09" w14:textId="77777777" w:rsidTr="00C46439">
        <w:tc>
          <w:tcPr>
            <w:tcW w:w="1804" w:type="dxa"/>
            <w:vAlign w:val="bottom"/>
          </w:tcPr>
          <w:p w14:paraId="7C653F8A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CERAD Immediate Construction Praxis</w:t>
            </w:r>
          </w:p>
        </w:tc>
        <w:tc>
          <w:tcPr>
            <w:tcW w:w="1457" w:type="dxa"/>
            <w:vAlign w:val="bottom"/>
          </w:tcPr>
          <w:p w14:paraId="53438B6A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6095" w:type="dxa"/>
            <w:vAlign w:val="bottom"/>
          </w:tcPr>
          <w:p w14:paraId="61484C21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Evaluates visuospatial construction and copying of figures, involving perceptual and motor integration, aligned with fluid reasoning and visual processing.</w:t>
            </w:r>
          </w:p>
        </w:tc>
      </w:tr>
      <w:tr w:rsidR="00A95127" w14:paraId="41C8CD71" w14:textId="77777777" w:rsidTr="00C46439">
        <w:tc>
          <w:tcPr>
            <w:tcW w:w="1804" w:type="dxa"/>
            <w:vAlign w:val="bottom"/>
          </w:tcPr>
          <w:p w14:paraId="0D5F8244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EBMT Delay Story Recall</w:t>
            </w:r>
          </w:p>
        </w:tc>
        <w:tc>
          <w:tcPr>
            <w:tcW w:w="1457" w:type="dxa"/>
            <w:vAlign w:val="bottom"/>
          </w:tcPr>
          <w:p w14:paraId="241519C3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6095" w:type="dxa"/>
            <w:vAlign w:val="bottom"/>
          </w:tcPr>
          <w:p w14:paraId="588A0403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 xml:space="preserve">Measures delayed recall of a story (episodic memory), focusing on retention of new narrative information, </w:t>
            </w:r>
            <w:proofErr w:type="gramStart"/>
            <w:r w:rsidRPr="00F56369">
              <w:rPr>
                <w:rFonts w:ascii="Times New Roman" w:hAnsi="Times New Roman" w:cs="Times New Roman"/>
                <w:color w:val="000000"/>
              </w:rPr>
              <w:t>similar to</w:t>
            </w:r>
            <w:proofErr w:type="gramEnd"/>
            <w:r w:rsidRPr="00F56369">
              <w:rPr>
                <w:rFonts w:ascii="Times New Roman" w:hAnsi="Times New Roman" w:cs="Times New Roman"/>
                <w:color w:val="000000"/>
              </w:rPr>
              <w:t xml:space="preserve"> other fluid memory tasks.</w:t>
            </w:r>
          </w:p>
        </w:tc>
      </w:tr>
      <w:tr w:rsidR="00A95127" w14:paraId="528611A0" w14:textId="77777777" w:rsidTr="00C46439">
        <w:tc>
          <w:tcPr>
            <w:tcW w:w="1804" w:type="dxa"/>
            <w:vAlign w:val="bottom"/>
          </w:tcPr>
          <w:p w14:paraId="4F7E4689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Letter Cancellation</w:t>
            </w:r>
          </w:p>
        </w:tc>
        <w:tc>
          <w:tcPr>
            <w:tcW w:w="1457" w:type="dxa"/>
            <w:vAlign w:val="bottom"/>
          </w:tcPr>
          <w:p w14:paraId="3A64D17C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6095" w:type="dxa"/>
            <w:vAlign w:val="bottom"/>
          </w:tcPr>
          <w:p w14:paraId="48C5421C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Assesses attention, processing speed, and visual search, which are core components of fluid cognitive abilities like perceptual speed.</w:t>
            </w:r>
          </w:p>
        </w:tc>
      </w:tr>
      <w:tr w:rsidR="00A95127" w14:paraId="796CD257" w14:textId="77777777" w:rsidTr="00C46439">
        <w:tc>
          <w:tcPr>
            <w:tcW w:w="1804" w:type="dxa"/>
            <w:vAlign w:val="bottom"/>
          </w:tcPr>
          <w:p w14:paraId="7C5EFEB6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MMSE Copy Polygons</w:t>
            </w:r>
          </w:p>
        </w:tc>
        <w:tc>
          <w:tcPr>
            <w:tcW w:w="1457" w:type="dxa"/>
            <w:vAlign w:val="bottom"/>
          </w:tcPr>
          <w:p w14:paraId="635E9948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6095" w:type="dxa"/>
            <w:vAlign w:val="bottom"/>
          </w:tcPr>
          <w:p w14:paraId="3F2B4117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Involves copying complex figures (e.g., intersecting pentagons), testing visuomotor and spatial reasoning skills.</w:t>
            </w:r>
          </w:p>
        </w:tc>
      </w:tr>
      <w:tr w:rsidR="00A95127" w14:paraId="0BF7A0DE" w14:textId="77777777" w:rsidTr="00C46439">
        <w:tc>
          <w:tcPr>
            <w:tcW w:w="1804" w:type="dxa"/>
            <w:vAlign w:val="bottom"/>
          </w:tcPr>
          <w:p w14:paraId="5ECE3C47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MMSE Delay Recall</w:t>
            </w:r>
          </w:p>
        </w:tc>
        <w:tc>
          <w:tcPr>
            <w:tcW w:w="1457" w:type="dxa"/>
            <w:vAlign w:val="bottom"/>
          </w:tcPr>
          <w:p w14:paraId="28EB668E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6095" w:type="dxa"/>
            <w:vAlign w:val="bottom"/>
          </w:tcPr>
          <w:p w14:paraId="69CA2B9A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 xml:space="preserve">Tests delayed recall of words, </w:t>
            </w:r>
            <w:proofErr w:type="gramStart"/>
            <w:r w:rsidRPr="00F56369">
              <w:rPr>
                <w:rFonts w:ascii="Times New Roman" w:hAnsi="Times New Roman" w:cs="Times New Roman"/>
                <w:color w:val="000000"/>
              </w:rPr>
              <w:t>similar to</w:t>
            </w:r>
            <w:proofErr w:type="gramEnd"/>
            <w:r w:rsidRPr="00F56369">
              <w:rPr>
                <w:rFonts w:ascii="Times New Roman" w:hAnsi="Times New Roman" w:cs="Times New Roman"/>
                <w:color w:val="000000"/>
              </w:rPr>
              <w:t xml:space="preserve"> other episodic memory measures that align with fluid intelligence due to reliance on recent learning.</w:t>
            </w:r>
          </w:p>
        </w:tc>
      </w:tr>
      <w:tr w:rsidR="00A95127" w14:paraId="451494B0" w14:textId="77777777" w:rsidTr="00C46439">
        <w:tc>
          <w:tcPr>
            <w:tcW w:w="1804" w:type="dxa"/>
            <w:vAlign w:val="bottom"/>
          </w:tcPr>
          <w:p w14:paraId="35E32A08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MMSE Orientation</w:t>
            </w:r>
          </w:p>
        </w:tc>
        <w:tc>
          <w:tcPr>
            <w:tcW w:w="1457" w:type="dxa"/>
            <w:vAlign w:val="bottom"/>
          </w:tcPr>
          <w:p w14:paraId="66D05663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6095" w:type="dxa"/>
            <w:vAlign w:val="bottom"/>
          </w:tcPr>
          <w:p w14:paraId="618EF9DE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Assesses knowledge of time, place, and personal facts, drawing on long-term semantic memory and accumulated awareness.</w:t>
            </w:r>
          </w:p>
        </w:tc>
      </w:tr>
      <w:tr w:rsidR="00A95127" w14:paraId="1DA578A8" w14:textId="77777777" w:rsidTr="00C46439">
        <w:tc>
          <w:tcPr>
            <w:tcW w:w="1804" w:type="dxa"/>
            <w:vAlign w:val="bottom"/>
          </w:tcPr>
          <w:p w14:paraId="4198F203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Number Series</w:t>
            </w:r>
          </w:p>
        </w:tc>
        <w:tc>
          <w:tcPr>
            <w:tcW w:w="1457" w:type="dxa"/>
            <w:vAlign w:val="bottom"/>
          </w:tcPr>
          <w:p w14:paraId="23894145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6095" w:type="dxa"/>
            <w:vAlign w:val="bottom"/>
          </w:tcPr>
          <w:p w14:paraId="6399C849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Measures inductive reasoning by identifying patterns in numerical sequences, a classic fluid intelligence task.</w:t>
            </w:r>
          </w:p>
        </w:tc>
      </w:tr>
      <w:tr w:rsidR="00A95127" w14:paraId="2BB33AAD" w14:textId="77777777" w:rsidTr="00C46439">
        <w:tc>
          <w:tcPr>
            <w:tcW w:w="1804" w:type="dxa"/>
            <w:vAlign w:val="bottom"/>
          </w:tcPr>
          <w:p w14:paraId="70127A3A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Numeracy</w:t>
            </w:r>
          </w:p>
        </w:tc>
        <w:tc>
          <w:tcPr>
            <w:tcW w:w="1457" w:type="dxa"/>
            <w:vAlign w:val="bottom"/>
          </w:tcPr>
          <w:p w14:paraId="0FE801ED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6095" w:type="dxa"/>
            <w:vAlign w:val="bottom"/>
          </w:tcPr>
          <w:p w14:paraId="529EA881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Evaluates understanding and application of numerical knowledge and probabilities, often treated as accumulated quantitative skills separate from but akin to crystallized abilities.</w:t>
            </w:r>
          </w:p>
        </w:tc>
      </w:tr>
      <w:tr w:rsidR="00A95127" w14:paraId="5872FA35" w14:textId="77777777" w:rsidTr="00C46439">
        <w:tc>
          <w:tcPr>
            <w:tcW w:w="1804" w:type="dxa"/>
            <w:vAlign w:val="bottom"/>
          </w:tcPr>
          <w:p w14:paraId="15DEC236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Object Recognition</w:t>
            </w:r>
          </w:p>
        </w:tc>
        <w:tc>
          <w:tcPr>
            <w:tcW w:w="1457" w:type="dxa"/>
            <w:vAlign w:val="bottom"/>
          </w:tcPr>
          <w:p w14:paraId="1DCD5069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6095" w:type="dxa"/>
            <w:vAlign w:val="bottom"/>
          </w:tcPr>
          <w:p w14:paraId="689287DC" w14:textId="271ABB58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Typically involves identifying or recalling objects (e.g., picture</w:t>
            </w:r>
            <w:r w:rsidR="009B3E38">
              <w:rPr>
                <w:rFonts w:ascii="Times New Roman" w:hAnsi="Times New Roman" w:cs="Times New Roman"/>
                <w:color w:val="000000"/>
              </w:rPr>
              <w:t>s</w:t>
            </w:r>
            <w:r w:rsidRPr="00F56369">
              <w:rPr>
                <w:rFonts w:ascii="Times New Roman" w:hAnsi="Times New Roman" w:cs="Times New Roman"/>
                <w:color w:val="000000"/>
              </w:rPr>
              <w:t xml:space="preserve"> of a cactus</w:t>
            </w:r>
            <w:r w:rsidR="009B3E38">
              <w:rPr>
                <w:rFonts w:ascii="Times New Roman" w:hAnsi="Times New Roman" w:cs="Times New Roman"/>
                <w:color w:val="000000"/>
              </w:rPr>
              <w:t xml:space="preserve"> or an </w:t>
            </w:r>
            <w:r w:rsidRPr="00F56369">
              <w:rPr>
                <w:rFonts w:ascii="Times New Roman" w:hAnsi="Times New Roman" w:cs="Times New Roman"/>
                <w:color w:val="000000"/>
              </w:rPr>
              <w:t>elbo</w:t>
            </w:r>
            <w:r>
              <w:rPr>
                <w:rFonts w:ascii="Times New Roman" w:hAnsi="Times New Roman" w:cs="Times New Roman"/>
                <w:color w:val="000000"/>
              </w:rPr>
              <w:t>w</w:t>
            </w:r>
            <w:r w:rsidRPr="00F56369">
              <w:rPr>
                <w:rFonts w:ascii="Times New Roman" w:hAnsi="Times New Roman" w:cs="Times New Roman"/>
                <w:color w:val="000000"/>
              </w:rPr>
              <w:t xml:space="preserve"> etc.)</w:t>
            </w:r>
            <w:r w:rsidR="001F6A40">
              <w:rPr>
                <w:rFonts w:ascii="Times New Roman" w:hAnsi="Times New Roman" w:cs="Times New Roman"/>
                <w:color w:val="000000"/>
              </w:rPr>
              <w:t>;</w:t>
            </w:r>
            <w:r w:rsidRPr="00F56369">
              <w:rPr>
                <w:rFonts w:ascii="Times New Roman" w:hAnsi="Times New Roman" w:cs="Times New Roman"/>
                <w:color w:val="000000"/>
              </w:rPr>
              <w:t xml:space="preserve"> draws on crystallized memory.</w:t>
            </w:r>
          </w:p>
        </w:tc>
      </w:tr>
      <w:tr w:rsidR="00A95127" w14:paraId="7BB79EE9" w14:textId="77777777" w:rsidTr="00C46439">
        <w:tc>
          <w:tcPr>
            <w:tcW w:w="1804" w:type="dxa"/>
            <w:vAlign w:val="bottom"/>
          </w:tcPr>
          <w:p w14:paraId="4DF5A3B0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Raven Matrices</w:t>
            </w:r>
          </w:p>
        </w:tc>
        <w:tc>
          <w:tcPr>
            <w:tcW w:w="1457" w:type="dxa"/>
            <w:vAlign w:val="bottom"/>
          </w:tcPr>
          <w:p w14:paraId="63956802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6095" w:type="dxa"/>
            <w:vAlign w:val="bottom"/>
          </w:tcPr>
          <w:p w14:paraId="75C40318" w14:textId="6E177682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A non-verbal test of abstract reasoning and pattern recognition, widely recognized as a p</w:t>
            </w:r>
            <w:r w:rsidR="00D141EC">
              <w:rPr>
                <w:rFonts w:ascii="Times New Roman" w:hAnsi="Times New Roman" w:cs="Times New Roman"/>
                <w:color w:val="000000"/>
              </w:rPr>
              <w:t>rototypical</w:t>
            </w:r>
            <w:r w:rsidRPr="00F56369">
              <w:rPr>
                <w:rFonts w:ascii="Times New Roman" w:hAnsi="Times New Roman" w:cs="Times New Roman"/>
                <w:color w:val="000000"/>
              </w:rPr>
              <w:t xml:space="preserve"> measure of fluid intelligence.</w:t>
            </w:r>
          </w:p>
        </w:tc>
      </w:tr>
      <w:tr w:rsidR="00A95127" w14:paraId="2A3A5380" w14:textId="77777777" w:rsidTr="00C46439">
        <w:tc>
          <w:tcPr>
            <w:tcW w:w="1804" w:type="dxa"/>
            <w:vAlign w:val="bottom"/>
          </w:tcPr>
          <w:p w14:paraId="4E583FC3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Symbol Digit</w:t>
            </w:r>
          </w:p>
        </w:tc>
        <w:tc>
          <w:tcPr>
            <w:tcW w:w="1457" w:type="dxa"/>
            <w:vAlign w:val="bottom"/>
          </w:tcPr>
          <w:p w14:paraId="2A930411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6095" w:type="dxa"/>
            <w:vAlign w:val="bottom"/>
          </w:tcPr>
          <w:p w14:paraId="650FCD0D" w14:textId="418DAA2E" w:rsidR="00A95127" w:rsidRPr="00D9096F" w:rsidRDefault="00D9096F" w:rsidP="00C46439">
            <w:pPr>
              <w:rPr>
                <w:rFonts w:ascii="Times New Roman" w:hAnsi="Times New Roman" w:cs="Times New Roman"/>
              </w:rPr>
            </w:pPr>
            <w:r w:rsidRPr="00D9096F">
              <w:rPr>
                <w:rFonts w:ascii="Times New Roman" w:hAnsi="Times New Roman" w:cs="Times New Roman"/>
              </w:rPr>
              <w:t>Timed test measuring symbol–digit substitution efficiency.</w:t>
            </w:r>
            <w:r w:rsidR="00A95127" w:rsidRPr="00D9096F">
              <w:rPr>
                <w:rFonts w:ascii="Times New Roman" w:hAnsi="Times New Roman" w:cs="Times New Roman"/>
              </w:rPr>
              <w:t xml:space="preserve"> Draws on working memory and therefore fluid intelligence.</w:t>
            </w:r>
          </w:p>
        </w:tc>
      </w:tr>
      <w:tr w:rsidR="00A95127" w14:paraId="56C083E4" w14:textId="77777777" w:rsidTr="00C46439">
        <w:tc>
          <w:tcPr>
            <w:tcW w:w="1804" w:type="dxa"/>
            <w:vAlign w:val="bottom"/>
          </w:tcPr>
          <w:p w14:paraId="1AA21EEF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TICS Serial 7</w:t>
            </w:r>
          </w:p>
        </w:tc>
        <w:tc>
          <w:tcPr>
            <w:tcW w:w="1457" w:type="dxa"/>
            <w:vAlign w:val="bottom"/>
          </w:tcPr>
          <w:p w14:paraId="58896A99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6095" w:type="dxa"/>
            <w:vAlign w:val="bottom"/>
          </w:tcPr>
          <w:p w14:paraId="2ACB5D21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Measures working memory and mental arithmetic manipulation, closely aligned with fluid intelligence.</w:t>
            </w:r>
          </w:p>
        </w:tc>
      </w:tr>
      <w:tr w:rsidR="00A95127" w14:paraId="79F0FA61" w14:textId="77777777" w:rsidTr="00C46439">
        <w:tc>
          <w:tcPr>
            <w:tcW w:w="1804" w:type="dxa"/>
            <w:vAlign w:val="bottom"/>
          </w:tcPr>
          <w:p w14:paraId="3290B7EB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Trail Making A</w:t>
            </w:r>
          </w:p>
        </w:tc>
        <w:tc>
          <w:tcPr>
            <w:tcW w:w="1457" w:type="dxa"/>
            <w:vAlign w:val="bottom"/>
          </w:tcPr>
          <w:p w14:paraId="74EC7009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6095" w:type="dxa"/>
            <w:vAlign w:val="bottom"/>
          </w:tcPr>
          <w:p w14:paraId="2D92F5EB" w14:textId="26DCA498" w:rsidR="00A95127" w:rsidRPr="00677C5A" w:rsidRDefault="00A95127" w:rsidP="00C46439">
            <w:pPr>
              <w:rPr>
                <w:rFonts w:ascii="Times New Roman" w:hAnsi="Times New Roman" w:cs="Times New Roman"/>
              </w:rPr>
            </w:pPr>
            <w:r w:rsidRPr="00677C5A">
              <w:rPr>
                <w:rFonts w:ascii="Times New Roman" w:hAnsi="Times New Roman" w:cs="Times New Roman"/>
              </w:rPr>
              <w:t xml:space="preserve">Involves drawing lines between </w:t>
            </w:r>
            <w:r>
              <w:rPr>
                <w:rFonts w:ascii="Times New Roman" w:hAnsi="Times New Roman" w:cs="Times New Roman"/>
              </w:rPr>
              <w:t xml:space="preserve">numbered nodes. </w:t>
            </w:r>
            <w:r w:rsidR="00584B10">
              <w:rPr>
                <w:rFonts w:ascii="Times New Roman" w:hAnsi="Times New Roman" w:cs="Times New Roman"/>
              </w:rPr>
              <w:t>A s</w:t>
            </w:r>
            <w:r>
              <w:rPr>
                <w:rFonts w:ascii="Times New Roman" w:hAnsi="Times New Roman" w:cs="Times New Roman"/>
              </w:rPr>
              <w:t>imple efficiency test with no learned content. Aligned with fluid intelligence.</w:t>
            </w:r>
          </w:p>
        </w:tc>
      </w:tr>
      <w:tr w:rsidR="00A95127" w14:paraId="626C5F71" w14:textId="77777777" w:rsidTr="00C46439">
        <w:tc>
          <w:tcPr>
            <w:tcW w:w="1804" w:type="dxa"/>
            <w:vAlign w:val="bottom"/>
          </w:tcPr>
          <w:p w14:paraId="2CC25C6B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Trail Making B</w:t>
            </w:r>
          </w:p>
        </w:tc>
        <w:tc>
          <w:tcPr>
            <w:tcW w:w="1457" w:type="dxa"/>
            <w:vAlign w:val="bottom"/>
          </w:tcPr>
          <w:p w14:paraId="37602E0B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6095" w:type="dxa"/>
            <w:vAlign w:val="bottom"/>
          </w:tcPr>
          <w:p w14:paraId="7FD3262C" w14:textId="77777777" w:rsidR="00A95127" w:rsidRPr="00677C5A" w:rsidRDefault="00A95127" w:rsidP="00C46439">
            <w:pPr>
              <w:rPr>
                <w:rFonts w:ascii="Times New Roman" w:hAnsi="Times New Roman" w:cs="Times New Roman"/>
              </w:rPr>
            </w:pPr>
            <w:r w:rsidRPr="00677C5A">
              <w:rPr>
                <w:rFonts w:ascii="Times New Roman" w:hAnsi="Times New Roman" w:cs="Times New Roman"/>
              </w:rPr>
              <w:t>Involves being able to alternate lines between numbered and lettered nodes. Draws on executive functioning. Aligned with fluid intelligence.</w:t>
            </w:r>
          </w:p>
        </w:tc>
      </w:tr>
      <w:tr w:rsidR="00A95127" w14:paraId="24B1A4E1" w14:textId="77777777" w:rsidTr="00C46439">
        <w:tc>
          <w:tcPr>
            <w:tcW w:w="1804" w:type="dxa"/>
            <w:vAlign w:val="bottom"/>
          </w:tcPr>
          <w:p w14:paraId="72965CD2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 xml:space="preserve">Verbal Series </w:t>
            </w:r>
          </w:p>
        </w:tc>
        <w:tc>
          <w:tcPr>
            <w:tcW w:w="1457" w:type="dxa"/>
            <w:vAlign w:val="bottom"/>
          </w:tcPr>
          <w:p w14:paraId="0D73DE47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6095" w:type="dxa"/>
            <w:vAlign w:val="bottom"/>
          </w:tcPr>
          <w:p w14:paraId="3122F22E" w14:textId="28C2CEEE" w:rsidR="00A95127" w:rsidRPr="00677C5A" w:rsidRDefault="00A95127" w:rsidP="00C46439">
            <w:pPr>
              <w:rPr>
                <w:rFonts w:ascii="Times New Roman" w:hAnsi="Times New Roman" w:cs="Times New Roman"/>
              </w:rPr>
            </w:pPr>
            <w:r w:rsidRPr="00677C5A">
              <w:rPr>
                <w:rFonts w:ascii="Times New Roman" w:hAnsi="Times New Roman" w:cs="Times New Roman"/>
              </w:rPr>
              <w:t xml:space="preserve">Verbal analogies test. </w:t>
            </w:r>
            <w:r w:rsidR="00D141EC">
              <w:rPr>
                <w:rFonts w:ascii="Times New Roman" w:hAnsi="Times New Roman" w:cs="Times New Roman"/>
              </w:rPr>
              <w:t>A prototypical</w:t>
            </w:r>
            <w:r w:rsidRPr="00677C5A">
              <w:rPr>
                <w:rFonts w:ascii="Times New Roman" w:hAnsi="Times New Roman" w:cs="Times New Roman"/>
              </w:rPr>
              <w:t xml:space="preserve"> measure of crystallized intelligence.</w:t>
            </w:r>
          </w:p>
        </w:tc>
      </w:tr>
      <w:tr w:rsidR="00A95127" w14:paraId="5B866BBB" w14:textId="77777777" w:rsidTr="00C46439">
        <w:tc>
          <w:tcPr>
            <w:tcW w:w="1804" w:type="dxa"/>
            <w:tcBorders>
              <w:bottom w:val="single" w:sz="4" w:space="0" w:color="auto"/>
            </w:tcBorders>
            <w:vAlign w:val="bottom"/>
          </w:tcPr>
          <w:p w14:paraId="4E0F213B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WMS Logical Memory II</w:t>
            </w:r>
          </w:p>
        </w:tc>
        <w:tc>
          <w:tcPr>
            <w:tcW w:w="1457" w:type="dxa"/>
            <w:tcBorders>
              <w:bottom w:val="single" w:sz="4" w:space="0" w:color="auto"/>
            </w:tcBorders>
            <w:vAlign w:val="bottom"/>
          </w:tcPr>
          <w:p w14:paraId="357AB7F0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6095" w:type="dxa"/>
            <w:tcBorders>
              <w:bottom w:val="single" w:sz="4" w:space="0" w:color="auto"/>
            </w:tcBorders>
            <w:vAlign w:val="bottom"/>
          </w:tcPr>
          <w:p w14:paraId="3FEF546B" w14:textId="2FBE4585" w:rsidR="00A95127" w:rsidRPr="00070804" w:rsidRDefault="00A95127" w:rsidP="00C46439">
            <w:pPr>
              <w:rPr>
                <w:rFonts w:ascii="Times New Roman" w:hAnsi="Times New Roman" w:cs="Times New Roman"/>
              </w:rPr>
            </w:pPr>
            <w:r w:rsidRPr="00070804">
              <w:rPr>
                <w:rFonts w:ascii="Times New Roman" w:hAnsi="Times New Roman" w:cs="Times New Roman"/>
              </w:rPr>
              <w:t>Requires recall of story elements after</w:t>
            </w:r>
            <w:r w:rsidR="003624AA">
              <w:rPr>
                <w:rFonts w:ascii="Times New Roman" w:hAnsi="Times New Roman" w:cs="Times New Roman"/>
              </w:rPr>
              <w:t xml:space="preserve"> a</w:t>
            </w:r>
            <w:r w:rsidRPr="00070804">
              <w:rPr>
                <w:rFonts w:ascii="Times New Roman" w:hAnsi="Times New Roman" w:cs="Times New Roman"/>
              </w:rPr>
              <w:t xml:space="preserve"> 20-30 second delay. Crystallized intelligence measure.</w:t>
            </w:r>
          </w:p>
        </w:tc>
      </w:tr>
      <w:tr w:rsidR="00A95127" w14:paraId="6A39C114" w14:textId="77777777" w:rsidTr="00C46439">
        <w:tc>
          <w:tcPr>
            <w:tcW w:w="180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EDFBD20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b/>
                <w:bCs/>
                <w:color w:val="000000"/>
              </w:rPr>
              <w:lastRenderedPageBreak/>
              <w:t>HRS</w:t>
            </w:r>
          </w:p>
        </w:tc>
        <w:tc>
          <w:tcPr>
            <w:tcW w:w="145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8674672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609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D066ABE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A95127" w14:paraId="0A71E8B6" w14:textId="77777777" w:rsidTr="00C46439">
        <w:tc>
          <w:tcPr>
            <w:tcW w:w="1804" w:type="dxa"/>
            <w:tcBorders>
              <w:top w:val="single" w:sz="4" w:space="0" w:color="auto"/>
            </w:tcBorders>
            <w:vAlign w:val="bottom"/>
          </w:tcPr>
          <w:p w14:paraId="44B11619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Animal naming</w:t>
            </w:r>
          </w:p>
        </w:tc>
        <w:tc>
          <w:tcPr>
            <w:tcW w:w="1457" w:type="dxa"/>
            <w:tcBorders>
              <w:top w:val="single" w:sz="4" w:space="0" w:color="auto"/>
            </w:tcBorders>
            <w:vAlign w:val="bottom"/>
          </w:tcPr>
          <w:p w14:paraId="58A9A442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6095" w:type="dxa"/>
            <w:tcBorders>
              <w:top w:val="single" w:sz="4" w:space="0" w:color="auto"/>
            </w:tcBorders>
            <w:vAlign w:val="bottom"/>
          </w:tcPr>
          <w:p w14:paraId="7F0F5662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As above</w:t>
            </w:r>
          </w:p>
        </w:tc>
      </w:tr>
      <w:tr w:rsidR="00A95127" w14:paraId="2F5870FD" w14:textId="77777777" w:rsidTr="00C46439">
        <w:tc>
          <w:tcPr>
            <w:tcW w:w="1804" w:type="dxa"/>
            <w:vAlign w:val="bottom"/>
          </w:tcPr>
          <w:p w14:paraId="4EF95260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Backwards Count</w:t>
            </w:r>
          </w:p>
        </w:tc>
        <w:tc>
          <w:tcPr>
            <w:tcW w:w="1457" w:type="dxa"/>
            <w:vAlign w:val="bottom"/>
          </w:tcPr>
          <w:p w14:paraId="4DDA18EC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6095" w:type="dxa"/>
            <w:vAlign w:val="bottom"/>
          </w:tcPr>
          <w:p w14:paraId="42FAECBA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As above</w:t>
            </w:r>
          </w:p>
        </w:tc>
      </w:tr>
      <w:tr w:rsidR="00A95127" w14:paraId="1157C5A7" w14:textId="77777777" w:rsidTr="00C46439">
        <w:tc>
          <w:tcPr>
            <w:tcW w:w="1804" w:type="dxa"/>
            <w:vAlign w:val="bottom"/>
          </w:tcPr>
          <w:p w14:paraId="6EF37672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Date</w:t>
            </w:r>
          </w:p>
        </w:tc>
        <w:tc>
          <w:tcPr>
            <w:tcW w:w="1457" w:type="dxa"/>
            <w:vAlign w:val="bottom"/>
          </w:tcPr>
          <w:p w14:paraId="0D13D9C5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6095" w:type="dxa"/>
            <w:vAlign w:val="bottom"/>
          </w:tcPr>
          <w:p w14:paraId="4D9612B0" w14:textId="4414E490" w:rsidR="00A95127" w:rsidRPr="002C3F36" w:rsidRDefault="00A95127" w:rsidP="00C46439">
            <w:pPr>
              <w:rPr>
                <w:rFonts w:ascii="Times New Roman" w:hAnsi="Times New Roman" w:cs="Times New Roman"/>
              </w:rPr>
            </w:pPr>
            <w:r w:rsidRPr="002C3F36">
              <w:rPr>
                <w:rFonts w:ascii="Times New Roman" w:hAnsi="Times New Roman" w:cs="Times New Roman"/>
              </w:rPr>
              <w:t>Recollection of</w:t>
            </w:r>
            <w:r w:rsidR="003624AA">
              <w:rPr>
                <w:rFonts w:ascii="Times New Roman" w:hAnsi="Times New Roman" w:cs="Times New Roman"/>
              </w:rPr>
              <w:t xml:space="preserve"> the current</w:t>
            </w:r>
            <w:r w:rsidRPr="002C3F36">
              <w:rPr>
                <w:rFonts w:ascii="Times New Roman" w:hAnsi="Times New Roman" w:cs="Times New Roman"/>
              </w:rPr>
              <w:t xml:space="preserve"> date</w:t>
            </w:r>
            <w:r>
              <w:rPr>
                <w:rFonts w:ascii="Times New Roman" w:hAnsi="Times New Roman" w:cs="Times New Roman"/>
              </w:rPr>
              <w:t xml:space="preserve"> from memory</w:t>
            </w:r>
            <w:r w:rsidRPr="002C3F36">
              <w:rPr>
                <w:rFonts w:ascii="Times New Roman" w:hAnsi="Times New Roman" w:cs="Times New Roman"/>
              </w:rPr>
              <w:t>. Crystallized intelligence.</w:t>
            </w:r>
          </w:p>
        </w:tc>
      </w:tr>
      <w:tr w:rsidR="00A95127" w14:paraId="42D53D76" w14:textId="77777777" w:rsidTr="00C46439">
        <w:tc>
          <w:tcPr>
            <w:tcW w:w="1804" w:type="dxa"/>
            <w:vAlign w:val="bottom"/>
          </w:tcPr>
          <w:p w14:paraId="6F4657BB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Delay Recall</w:t>
            </w:r>
          </w:p>
        </w:tc>
        <w:tc>
          <w:tcPr>
            <w:tcW w:w="1457" w:type="dxa"/>
            <w:vAlign w:val="bottom"/>
          </w:tcPr>
          <w:p w14:paraId="78A08662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6095" w:type="dxa"/>
            <w:vAlign w:val="bottom"/>
          </w:tcPr>
          <w:p w14:paraId="41505B8E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As above</w:t>
            </w:r>
          </w:p>
        </w:tc>
      </w:tr>
      <w:tr w:rsidR="00A95127" w14:paraId="744F14E3" w14:textId="77777777" w:rsidTr="00C46439">
        <w:tc>
          <w:tcPr>
            <w:tcW w:w="1804" w:type="dxa"/>
            <w:vAlign w:val="bottom"/>
          </w:tcPr>
          <w:p w14:paraId="09A3C0C5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Immediate Recall</w:t>
            </w:r>
          </w:p>
        </w:tc>
        <w:tc>
          <w:tcPr>
            <w:tcW w:w="1457" w:type="dxa"/>
            <w:vAlign w:val="bottom"/>
          </w:tcPr>
          <w:p w14:paraId="6A27046E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6095" w:type="dxa"/>
            <w:vAlign w:val="bottom"/>
          </w:tcPr>
          <w:p w14:paraId="75E1D902" w14:textId="38D0A565" w:rsidR="00A95127" w:rsidRPr="003624AA" w:rsidRDefault="003624AA" w:rsidP="00C46439">
            <w:pPr>
              <w:rPr>
                <w:rFonts w:ascii="Times New Roman" w:hAnsi="Times New Roman" w:cs="Times New Roman"/>
              </w:rPr>
            </w:pPr>
            <w:r w:rsidRPr="003624AA">
              <w:rPr>
                <w:rFonts w:ascii="Times New Roman" w:hAnsi="Times New Roman" w:cs="Times New Roman"/>
              </w:rPr>
              <w:t>Immediate recall of a word list following administration; classified as crystallized intelligence</w:t>
            </w:r>
            <w:r w:rsidR="00A95127" w:rsidRPr="003624AA">
              <w:rPr>
                <w:rFonts w:ascii="Times New Roman" w:hAnsi="Times New Roman" w:cs="Times New Roman"/>
              </w:rPr>
              <w:t>.</w:t>
            </w:r>
          </w:p>
        </w:tc>
      </w:tr>
      <w:tr w:rsidR="00A95127" w14:paraId="60961BE4" w14:textId="77777777" w:rsidTr="00C46439">
        <w:tc>
          <w:tcPr>
            <w:tcW w:w="1804" w:type="dxa"/>
            <w:vAlign w:val="bottom"/>
          </w:tcPr>
          <w:p w14:paraId="18E14FB7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Number Series</w:t>
            </w:r>
          </w:p>
        </w:tc>
        <w:tc>
          <w:tcPr>
            <w:tcW w:w="1457" w:type="dxa"/>
            <w:vAlign w:val="bottom"/>
          </w:tcPr>
          <w:p w14:paraId="16BBCDB7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6095" w:type="dxa"/>
            <w:vAlign w:val="bottom"/>
          </w:tcPr>
          <w:p w14:paraId="3DCF9BBB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As above</w:t>
            </w:r>
          </w:p>
        </w:tc>
      </w:tr>
      <w:tr w:rsidR="00A95127" w14:paraId="2D31073B" w14:textId="77777777" w:rsidTr="00C46439">
        <w:tc>
          <w:tcPr>
            <w:tcW w:w="1804" w:type="dxa"/>
            <w:vAlign w:val="bottom"/>
          </w:tcPr>
          <w:p w14:paraId="79B8D430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Numeracy</w:t>
            </w:r>
          </w:p>
        </w:tc>
        <w:tc>
          <w:tcPr>
            <w:tcW w:w="1457" w:type="dxa"/>
            <w:vAlign w:val="bottom"/>
          </w:tcPr>
          <w:p w14:paraId="42B137E3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6095" w:type="dxa"/>
            <w:vAlign w:val="bottom"/>
          </w:tcPr>
          <w:p w14:paraId="23B9E272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As above</w:t>
            </w:r>
          </w:p>
        </w:tc>
      </w:tr>
      <w:tr w:rsidR="00A95127" w14:paraId="6DBF4CCD" w14:textId="77777777" w:rsidTr="00C46439">
        <w:tc>
          <w:tcPr>
            <w:tcW w:w="1804" w:type="dxa"/>
            <w:vAlign w:val="bottom"/>
          </w:tcPr>
          <w:p w14:paraId="4CEF37C7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Recognition</w:t>
            </w:r>
          </w:p>
        </w:tc>
        <w:tc>
          <w:tcPr>
            <w:tcW w:w="1457" w:type="dxa"/>
            <w:vAlign w:val="bottom"/>
          </w:tcPr>
          <w:p w14:paraId="103BA2DD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6095" w:type="dxa"/>
            <w:vAlign w:val="bottom"/>
          </w:tcPr>
          <w:p w14:paraId="5AE3BC65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As above</w:t>
            </w:r>
          </w:p>
        </w:tc>
      </w:tr>
      <w:tr w:rsidR="00A95127" w14:paraId="2CC39BA7" w14:textId="77777777" w:rsidTr="00C46439">
        <w:tc>
          <w:tcPr>
            <w:tcW w:w="1804" w:type="dxa"/>
            <w:vAlign w:val="bottom"/>
          </w:tcPr>
          <w:p w14:paraId="5EF233B4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Serial 7</w:t>
            </w:r>
          </w:p>
        </w:tc>
        <w:tc>
          <w:tcPr>
            <w:tcW w:w="1457" w:type="dxa"/>
            <w:vAlign w:val="bottom"/>
          </w:tcPr>
          <w:p w14:paraId="0CB67B80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6095" w:type="dxa"/>
            <w:vAlign w:val="bottom"/>
          </w:tcPr>
          <w:p w14:paraId="4FACA1AF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As above</w:t>
            </w:r>
          </w:p>
        </w:tc>
      </w:tr>
      <w:tr w:rsidR="00A95127" w14:paraId="6F960C95" w14:textId="77777777" w:rsidTr="00C46439">
        <w:tc>
          <w:tcPr>
            <w:tcW w:w="1804" w:type="dxa"/>
            <w:vAlign w:val="bottom"/>
          </w:tcPr>
          <w:p w14:paraId="673730C7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Verbal Series</w:t>
            </w:r>
          </w:p>
        </w:tc>
        <w:tc>
          <w:tcPr>
            <w:tcW w:w="1457" w:type="dxa"/>
            <w:vAlign w:val="bottom"/>
          </w:tcPr>
          <w:p w14:paraId="4B573DB3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6095" w:type="dxa"/>
            <w:vAlign w:val="bottom"/>
          </w:tcPr>
          <w:p w14:paraId="6CE6DC15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As above</w:t>
            </w:r>
          </w:p>
        </w:tc>
      </w:tr>
      <w:tr w:rsidR="00A95127" w14:paraId="59BD66DB" w14:textId="77777777" w:rsidTr="00C46439">
        <w:tc>
          <w:tcPr>
            <w:tcW w:w="1804" w:type="dxa"/>
            <w:tcBorders>
              <w:bottom w:val="single" w:sz="4" w:space="0" w:color="auto"/>
            </w:tcBorders>
            <w:vAlign w:val="bottom"/>
          </w:tcPr>
          <w:p w14:paraId="6A6DB32D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Vocabulary</w:t>
            </w:r>
          </w:p>
        </w:tc>
        <w:tc>
          <w:tcPr>
            <w:tcW w:w="1457" w:type="dxa"/>
            <w:tcBorders>
              <w:bottom w:val="single" w:sz="4" w:space="0" w:color="auto"/>
            </w:tcBorders>
            <w:vAlign w:val="bottom"/>
          </w:tcPr>
          <w:p w14:paraId="0D7FB9B7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6095" w:type="dxa"/>
            <w:tcBorders>
              <w:bottom w:val="single" w:sz="4" w:space="0" w:color="auto"/>
            </w:tcBorders>
            <w:vAlign w:val="bottom"/>
          </w:tcPr>
          <w:p w14:paraId="78045853" w14:textId="46BCFCCE" w:rsidR="00A95127" w:rsidRPr="002C3F36" w:rsidRDefault="00A95127" w:rsidP="00C46439">
            <w:pPr>
              <w:rPr>
                <w:rFonts w:ascii="Times New Roman" w:hAnsi="Times New Roman" w:cs="Times New Roman"/>
              </w:rPr>
            </w:pPr>
            <w:r w:rsidRPr="002C3F36">
              <w:rPr>
                <w:rFonts w:ascii="Times New Roman" w:hAnsi="Times New Roman" w:cs="Times New Roman"/>
              </w:rPr>
              <w:t xml:space="preserve">Word knowledge test. </w:t>
            </w:r>
            <w:r w:rsidR="00D141EC">
              <w:rPr>
                <w:rFonts w:ascii="Times New Roman" w:hAnsi="Times New Roman" w:cs="Times New Roman"/>
              </w:rPr>
              <w:t>A prototypical</w:t>
            </w:r>
            <w:r w:rsidRPr="002C3F36">
              <w:rPr>
                <w:rFonts w:ascii="Times New Roman" w:hAnsi="Times New Roman" w:cs="Times New Roman"/>
              </w:rPr>
              <w:t xml:space="preserve"> measure of crystallized intelligence.</w:t>
            </w:r>
          </w:p>
        </w:tc>
      </w:tr>
      <w:tr w:rsidR="00A95127" w14:paraId="588E9AD0" w14:textId="77777777" w:rsidTr="00C46439">
        <w:tc>
          <w:tcPr>
            <w:tcW w:w="180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21FBF64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b/>
                <w:bCs/>
                <w:color w:val="000000"/>
              </w:rPr>
              <w:t>MIDUS G</w:t>
            </w:r>
          </w:p>
        </w:tc>
        <w:tc>
          <w:tcPr>
            <w:tcW w:w="145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6FE4562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609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3B88338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A95127" w14:paraId="5EA6E69F" w14:textId="77777777" w:rsidTr="00C46439">
        <w:tc>
          <w:tcPr>
            <w:tcW w:w="1804" w:type="dxa"/>
            <w:tcBorders>
              <w:top w:val="single" w:sz="4" w:space="0" w:color="auto"/>
            </w:tcBorders>
            <w:vAlign w:val="bottom"/>
          </w:tcPr>
          <w:p w14:paraId="71D6027D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Animal Naming</w:t>
            </w:r>
          </w:p>
        </w:tc>
        <w:tc>
          <w:tcPr>
            <w:tcW w:w="1457" w:type="dxa"/>
            <w:tcBorders>
              <w:top w:val="single" w:sz="4" w:space="0" w:color="auto"/>
            </w:tcBorders>
            <w:vAlign w:val="bottom"/>
          </w:tcPr>
          <w:p w14:paraId="3A2A68F3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6095" w:type="dxa"/>
            <w:tcBorders>
              <w:top w:val="single" w:sz="4" w:space="0" w:color="auto"/>
            </w:tcBorders>
            <w:vAlign w:val="bottom"/>
          </w:tcPr>
          <w:p w14:paraId="08090F91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As above</w:t>
            </w:r>
          </w:p>
        </w:tc>
      </w:tr>
      <w:tr w:rsidR="00A95127" w14:paraId="4F663A79" w14:textId="77777777" w:rsidTr="00C46439">
        <w:tc>
          <w:tcPr>
            <w:tcW w:w="1804" w:type="dxa"/>
            <w:vAlign w:val="bottom"/>
          </w:tcPr>
          <w:p w14:paraId="43EA3D66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Backwards Count</w:t>
            </w:r>
          </w:p>
        </w:tc>
        <w:tc>
          <w:tcPr>
            <w:tcW w:w="1457" w:type="dxa"/>
            <w:vAlign w:val="bottom"/>
          </w:tcPr>
          <w:p w14:paraId="0C425184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6095" w:type="dxa"/>
            <w:vAlign w:val="bottom"/>
          </w:tcPr>
          <w:p w14:paraId="673DF829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As above</w:t>
            </w:r>
          </w:p>
        </w:tc>
      </w:tr>
      <w:tr w:rsidR="00A95127" w14:paraId="3503CD32" w14:textId="77777777" w:rsidTr="00C46439">
        <w:tc>
          <w:tcPr>
            <w:tcW w:w="1804" w:type="dxa"/>
            <w:vAlign w:val="bottom"/>
          </w:tcPr>
          <w:p w14:paraId="1FDE1E48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Backward Digit Span</w:t>
            </w:r>
          </w:p>
        </w:tc>
        <w:tc>
          <w:tcPr>
            <w:tcW w:w="1457" w:type="dxa"/>
            <w:vAlign w:val="bottom"/>
          </w:tcPr>
          <w:p w14:paraId="273C8055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6095" w:type="dxa"/>
            <w:vAlign w:val="bottom"/>
          </w:tcPr>
          <w:p w14:paraId="5713FDFE" w14:textId="410E53F0" w:rsidR="00A95127" w:rsidRPr="00AE219B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AE219B">
              <w:rPr>
                <w:rFonts w:ascii="Times New Roman" w:hAnsi="Times New Roman" w:cs="Times New Roman"/>
                <w:color w:val="000000"/>
              </w:rPr>
              <w:t xml:space="preserve">Classic measure of working memory via span of digits recalled backwards. </w:t>
            </w:r>
            <w:r w:rsidR="00AE219B" w:rsidRPr="00AE219B">
              <w:rPr>
                <w:rFonts w:ascii="Times New Roman" w:hAnsi="Times New Roman" w:cs="Times New Roman"/>
              </w:rPr>
              <w:t>Aligns with fluid intelligence due to reliance on working memory.</w:t>
            </w:r>
          </w:p>
        </w:tc>
      </w:tr>
      <w:tr w:rsidR="00A95127" w14:paraId="10E1DE3A" w14:textId="77777777" w:rsidTr="00C46439">
        <w:tc>
          <w:tcPr>
            <w:tcW w:w="1804" w:type="dxa"/>
            <w:vAlign w:val="bottom"/>
          </w:tcPr>
          <w:p w14:paraId="6DE3BB6C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Delay Recall</w:t>
            </w:r>
          </w:p>
        </w:tc>
        <w:tc>
          <w:tcPr>
            <w:tcW w:w="1457" w:type="dxa"/>
            <w:vAlign w:val="bottom"/>
          </w:tcPr>
          <w:p w14:paraId="549A0A48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6095" w:type="dxa"/>
            <w:vAlign w:val="bottom"/>
          </w:tcPr>
          <w:p w14:paraId="34894326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As above</w:t>
            </w:r>
          </w:p>
        </w:tc>
      </w:tr>
      <w:tr w:rsidR="00A95127" w14:paraId="62FD17A2" w14:textId="77777777" w:rsidTr="00C46439">
        <w:tc>
          <w:tcPr>
            <w:tcW w:w="1804" w:type="dxa"/>
            <w:vAlign w:val="bottom"/>
          </w:tcPr>
          <w:p w14:paraId="44170D3E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Immediate Recall</w:t>
            </w:r>
          </w:p>
        </w:tc>
        <w:tc>
          <w:tcPr>
            <w:tcW w:w="1457" w:type="dxa"/>
            <w:vAlign w:val="bottom"/>
          </w:tcPr>
          <w:p w14:paraId="4363E9E0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6095" w:type="dxa"/>
            <w:vAlign w:val="bottom"/>
          </w:tcPr>
          <w:p w14:paraId="6B1014DB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As above</w:t>
            </w:r>
          </w:p>
        </w:tc>
      </w:tr>
      <w:tr w:rsidR="00A95127" w14:paraId="4C49901F" w14:textId="77777777" w:rsidTr="00C46439">
        <w:tc>
          <w:tcPr>
            <w:tcW w:w="1804" w:type="dxa"/>
            <w:tcBorders>
              <w:bottom w:val="single" w:sz="4" w:space="0" w:color="auto"/>
            </w:tcBorders>
            <w:vAlign w:val="bottom"/>
          </w:tcPr>
          <w:p w14:paraId="22808848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 xml:space="preserve">Number Series </w:t>
            </w:r>
          </w:p>
        </w:tc>
        <w:tc>
          <w:tcPr>
            <w:tcW w:w="1457" w:type="dxa"/>
            <w:tcBorders>
              <w:bottom w:val="single" w:sz="4" w:space="0" w:color="auto"/>
            </w:tcBorders>
            <w:vAlign w:val="bottom"/>
          </w:tcPr>
          <w:p w14:paraId="37F8F13F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6095" w:type="dxa"/>
            <w:tcBorders>
              <w:bottom w:val="single" w:sz="4" w:space="0" w:color="auto"/>
            </w:tcBorders>
            <w:vAlign w:val="bottom"/>
          </w:tcPr>
          <w:p w14:paraId="644BD57A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As above</w:t>
            </w:r>
          </w:p>
        </w:tc>
      </w:tr>
      <w:tr w:rsidR="00A95127" w14:paraId="486F6D02" w14:textId="77777777" w:rsidTr="00C46439">
        <w:tc>
          <w:tcPr>
            <w:tcW w:w="180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D2AD732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b/>
                <w:bCs/>
                <w:color w:val="000000"/>
              </w:rPr>
              <w:t>ELSA</w:t>
            </w:r>
          </w:p>
        </w:tc>
        <w:tc>
          <w:tcPr>
            <w:tcW w:w="145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F8E5C27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609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372067C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A95127" w14:paraId="75F9243B" w14:textId="77777777" w:rsidTr="00C46439">
        <w:tc>
          <w:tcPr>
            <w:tcW w:w="1804" w:type="dxa"/>
            <w:tcBorders>
              <w:top w:val="single" w:sz="4" w:space="0" w:color="auto"/>
            </w:tcBorders>
            <w:vAlign w:val="bottom"/>
          </w:tcPr>
          <w:p w14:paraId="75B5B4C6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Animal Naming Total</w:t>
            </w:r>
          </w:p>
        </w:tc>
        <w:tc>
          <w:tcPr>
            <w:tcW w:w="1457" w:type="dxa"/>
            <w:tcBorders>
              <w:top w:val="single" w:sz="4" w:space="0" w:color="auto"/>
            </w:tcBorders>
            <w:vAlign w:val="bottom"/>
          </w:tcPr>
          <w:p w14:paraId="56E501F8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6095" w:type="dxa"/>
            <w:tcBorders>
              <w:top w:val="single" w:sz="4" w:space="0" w:color="auto"/>
            </w:tcBorders>
            <w:vAlign w:val="bottom"/>
          </w:tcPr>
          <w:p w14:paraId="2A897278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As above</w:t>
            </w:r>
          </w:p>
        </w:tc>
      </w:tr>
      <w:tr w:rsidR="00A95127" w14:paraId="4EEEA822" w14:textId="77777777" w:rsidTr="00C46439">
        <w:tc>
          <w:tcPr>
            <w:tcW w:w="1804" w:type="dxa"/>
            <w:vAlign w:val="bottom"/>
          </w:tcPr>
          <w:p w14:paraId="71EFE5F0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Date</w:t>
            </w:r>
          </w:p>
        </w:tc>
        <w:tc>
          <w:tcPr>
            <w:tcW w:w="1457" w:type="dxa"/>
            <w:vAlign w:val="bottom"/>
          </w:tcPr>
          <w:p w14:paraId="1B5527CB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6095" w:type="dxa"/>
            <w:vAlign w:val="bottom"/>
          </w:tcPr>
          <w:p w14:paraId="2CE4571C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As above</w:t>
            </w:r>
          </w:p>
        </w:tc>
      </w:tr>
      <w:tr w:rsidR="00A95127" w14:paraId="23A97BAF" w14:textId="77777777" w:rsidTr="00C46439">
        <w:tc>
          <w:tcPr>
            <w:tcW w:w="1804" w:type="dxa"/>
            <w:vAlign w:val="bottom"/>
          </w:tcPr>
          <w:p w14:paraId="34B50DD3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Delay Recall</w:t>
            </w:r>
          </w:p>
        </w:tc>
        <w:tc>
          <w:tcPr>
            <w:tcW w:w="1457" w:type="dxa"/>
            <w:vAlign w:val="bottom"/>
          </w:tcPr>
          <w:p w14:paraId="20E01997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6095" w:type="dxa"/>
            <w:vAlign w:val="bottom"/>
          </w:tcPr>
          <w:p w14:paraId="504289B3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As above</w:t>
            </w:r>
          </w:p>
        </w:tc>
      </w:tr>
      <w:tr w:rsidR="00A95127" w14:paraId="4988CC47" w14:textId="77777777" w:rsidTr="00C46439">
        <w:tc>
          <w:tcPr>
            <w:tcW w:w="1804" w:type="dxa"/>
            <w:vAlign w:val="bottom"/>
          </w:tcPr>
          <w:p w14:paraId="37FAB261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Immediate Recall</w:t>
            </w:r>
          </w:p>
        </w:tc>
        <w:tc>
          <w:tcPr>
            <w:tcW w:w="1457" w:type="dxa"/>
            <w:vAlign w:val="bottom"/>
          </w:tcPr>
          <w:p w14:paraId="279A09DB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6095" w:type="dxa"/>
            <w:vAlign w:val="bottom"/>
          </w:tcPr>
          <w:p w14:paraId="5B78EF7F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As above</w:t>
            </w:r>
          </w:p>
        </w:tc>
      </w:tr>
      <w:tr w:rsidR="00A95127" w14:paraId="4366488F" w14:textId="77777777" w:rsidTr="00C46439">
        <w:tc>
          <w:tcPr>
            <w:tcW w:w="1804" w:type="dxa"/>
            <w:vAlign w:val="bottom"/>
          </w:tcPr>
          <w:p w14:paraId="2011A446" w14:textId="016BD8E0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 xml:space="preserve">Letter </w:t>
            </w:r>
            <w:r w:rsidR="002B5B06">
              <w:rPr>
                <w:rFonts w:ascii="Times New Roman" w:hAnsi="Times New Roman" w:cs="Times New Roman"/>
                <w:color w:val="000000"/>
              </w:rPr>
              <w:t>Cancellation</w:t>
            </w:r>
            <w:r w:rsidRPr="00F56369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457" w:type="dxa"/>
            <w:vAlign w:val="bottom"/>
          </w:tcPr>
          <w:p w14:paraId="5FD7DB28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6095" w:type="dxa"/>
            <w:vAlign w:val="bottom"/>
          </w:tcPr>
          <w:p w14:paraId="76FF838A" w14:textId="5BDAD0AC" w:rsidR="00A95127" w:rsidRPr="002B5B06" w:rsidRDefault="002B5B06" w:rsidP="00C46439">
            <w:pPr>
              <w:rPr>
                <w:rFonts w:ascii="Times New Roman" w:hAnsi="Times New Roman" w:cs="Times New Roman"/>
              </w:rPr>
            </w:pPr>
            <w:r w:rsidRPr="002B5B06">
              <w:rPr>
                <w:rFonts w:ascii="Times New Roman" w:hAnsi="Times New Roman" w:cs="Times New Roman"/>
              </w:rPr>
              <w:t>As above</w:t>
            </w:r>
          </w:p>
        </w:tc>
      </w:tr>
      <w:tr w:rsidR="00A95127" w14:paraId="4F7CB0C6" w14:textId="77777777" w:rsidTr="00C46439">
        <w:tc>
          <w:tcPr>
            <w:tcW w:w="1804" w:type="dxa"/>
            <w:vAlign w:val="bottom"/>
          </w:tcPr>
          <w:p w14:paraId="45FA605A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Literacy</w:t>
            </w:r>
          </w:p>
        </w:tc>
        <w:tc>
          <w:tcPr>
            <w:tcW w:w="1457" w:type="dxa"/>
            <w:vAlign w:val="bottom"/>
          </w:tcPr>
          <w:p w14:paraId="314F44B2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6095" w:type="dxa"/>
            <w:vAlign w:val="bottom"/>
          </w:tcPr>
          <w:p w14:paraId="490B3F00" w14:textId="77777777" w:rsidR="00A95127" w:rsidRPr="002C3F36" w:rsidRDefault="00A95127" w:rsidP="00C46439">
            <w:pPr>
              <w:rPr>
                <w:rFonts w:ascii="Times New Roman" w:hAnsi="Times New Roman" w:cs="Times New Roman"/>
              </w:rPr>
            </w:pPr>
            <w:r w:rsidRPr="002C3F36">
              <w:rPr>
                <w:rFonts w:ascii="Times New Roman" w:hAnsi="Times New Roman" w:cs="Times New Roman"/>
              </w:rPr>
              <w:t>Interpreting written information. Crystallized intelligence.</w:t>
            </w:r>
          </w:p>
        </w:tc>
      </w:tr>
      <w:tr w:rsidR="00A95127" w14:paraId="385D88D1" w14:textId="77777777" w:rsidTr="00C46439">
        <w:tc>
          <w:tcPr>
            <w:tcW w:w="1804" w:type="dxa"/>
            <w:vAlign w:val="bottom"/>
          </w:tcPr>
          <w:p w14:paraId="7D968A98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Numeracy</w:t>
            </w:r>
          </w:p>
        </w:tc>
        <w:tc>
          <w:tcPr>
            <w:tcW w:w="1457" w:type="dxa"/>
            <w:vAlign w:val="bottom"/>
          </w:tcPr>
          <w:p w14:paraId="134FF44A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6095" w:type="dxa"/>
            <w:vAlign w:val="bottom"/>
          </w:tcPr>
          <w:p w14:paraId="7D5B7327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As above</w:t>
            </w:r>
          </w:p>
        </w:tc>
      </w:tr>
      <w:tr w:rsidR="00A95127" w14:paraId="08256A31" w14:textId="77777777" w:rsidTr="00C46439">
        <w:tc>
          <w:tcPr>
            <w:tcW w:w="1804" w:type="dxa"/>
            <w:vAlign w:val="bottom"/>
          </w:tcPr>
          <w:p w14:paraId="7756981C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Prospective Memory 1</w:t>
            </w:r>
          </w:p>
        </w:tc>
        <w:tc>
          <w:tcPr>
            <w:tcW w:w="1457" w:type="dxa"/>
            <w:vAlign w:val="bottom"/>
          </w:tcPr>
          <w:p w14:paraId="50165060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6095" w:type="dxa"/>
            <w:vAlign w:val="bottom"/>
          </w:tcPr>
          <w:p w14:paraId="0316436D" w14:textId="51297774" w:rsidR="00A95127" w:rsidRPr="00671343" w:rsidRDefault="00A95127" w:rsidP="00C46439">
            <w:pPr>
              <w:rPr>
                <w:rFonts w:ascii="Times New Roman" w:hAnsi="Times New Roman" w:cs="Times New Roman"/>
              </w:rPr>
            </w:pPr>
            <w:r w:rsidRPr="00671343">
              <w:rPr>
                <w:rFonts w:ascii="Times New Roman" w:hAnsi="Times New Roman" w:cs="Times New Roman"/>
              </w:rPr>
              <w:t xml:space="preserve">Subjects had to act on an instruction (initial their test sheets). Measures </w:t>
            </w:r>
            <w:r w:rsidR="00BB5263">
              <w:rPr>
                <w:rFonts w:ascii="Times New Roman" w:hAnsi="Times New Roman" w:cs="Times New Roman"/>
              </w:rPr>
              <w:t xml:space="preserve">basic </w:t>
            </w:r>
            <w:r w:rsidR="0010064B">
              <w:rPr>
                <w:rFonts w:ascii="Times New Roman" w:hAnsi="Times New Roman" w:cs="Times New Roman"/>
              </w:rPr>
              <w:t>attention, understanding, memory</w:t>
            </w:r>
            <w:r w:rsidR="002101FB">
              <w:rPr>
                <w:rFonts w:ascii="Times New Roman" w:hAnsi="Times New Roman" w:cs="Times New Roman"/>
              </w:rPr>
              <w:t>,</w:t>
            </w:r>
            <w:r w:rsidR="0010064B">
              <w:rPr>
                <w:rFonts w:ascii="Times New Roman" w:hAnsi="Times New Roman" w:cs="Times New Roman"/>
              </w:rPr>
              <w:t xml:space="preserve"> and execution</w:t>
            </w:r>
            <w:r w:rsidRPr="00671343">
              <w:rPr>
                <w:rFonts w:ascii="Times New Roman" w:hAnsi="Times New Roman" w:cs="Times New Roman"/>
              </w:rPr>
              <w:t>, therefore closer to fluid intelligence.</w:t>
            </w:r>
          </w:p>
        </w:tc>
      </w:tr>
      <w:tr w:rsidR="00A95127" w14:paraId="53D98134" w14:textId="77777777" w:rsidTr="00C46439">
        <w:tc>
          <w:tcPr>
            <w:tcW w:w="1804" w:type="dxa"/>
            <w:vAlign w:val="bottom"/>
          </w:tcPr>
          <w:p w14:paraId="1E67991F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Prospective Memory 2</w:t>
            </w:r>
          </w:p>
        </w:tc>
        <w:tc>
          <w:tcPr>
            <w:tcW w:w="1457" w:type="dxa"/>
            <w:vAlign w:val="bottom"/>
          </w:tcPr>
          <w:p w14:paraId="0769F107" w14:textId="77777777" w:rsidR="00A95127" w:rsidRPr="00F56369" w:rsidRDefault="00A95127" w:rsidP="00C46439">
            <w:pPr>
              <w:rPr>
                <w:rFonts w:ascii="Times New Roman" w:hAnsi="Times New Roman" w:cs="Times New Roman"/>
                <w:b/>
                <w:bCs/>
              </w:rPr>
            </w:pPr>
            <w:r w:rsidRPr="00F56369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6095" w:type="dxa"/>
            <w:vAlign w:val="bottom"/>
          </w:tcPr>
          <w:p w14:paraId="06505BAC" w14:textId="36056737" w:rsidR="00A95127" w:rsidRPr="00671343" w:rsidRDefault="00A95127" w:rsidP="00C46439">
            <w:pPr>
              <w:rPr>
                <w:rFonts w:ascii="Times New Roman" w:hAnsi="Times New Roman" w:cs="Times New Roman"/>
              </w:rPr>
            </w:pPr>
            <w:r w:rsidRPr="00671343">
              <w:rPr>
                <w:rFonts w:ascii="Times New Roman" w:hAnsi="Times New Roman" w:cs="Times New Roman"/>
              </w:rPr>
              <w:t xml:space="preserve">Subjects had to act on an instruction (remind interviewer to record time at test conclusion). Measures </w:t>
            </w:r>
            <w:r w:rsidR="00BB5263">
              <w:rPr>
                <w:rFonts w:ascii="Times New Roman" w:hAnsi="Times New Roman" w:cs="Times New Roman"/>
              </w:rPr>
              <w:t xml:space="preserve">basic </w:t>
            </w:r>
            <w:r w:rsidR="0010064B">
              <w:rPr>
                <w:rFonts w:ascii="Times New Roman" w:hAnsi="Times New Roman" w:cs="Times New Roman"/>
              </w:rPr>
              <w:t>attention, understanding, memory, and execution</w:t>
            </w:r>
            <w:r w:rsidRPr="00671343">
              <w:rPr>
                <w:rFonts w:ascii="Times New Roman" w:hAnsi="Times New Roman" w:cs="Times New Roman"/>
              </w:rPr>
              <w:t>, therefore closer to fluid intelligence.</w:t>
            </w:r>
          </w:p>
        </w:tc>
      </w:tr>
    </w:tbl>
    <w:p w14:paraId="5A3E946C" w14:textId="77777777" w:rsidR="00A95127" w:rsidRDefault="00A95127" w:rsidP="00A95127">
      <w:pPr>
        <w:rPr>
          <w:rFonts w:ascii="Times New Roman" w:hAnsi="Times New Roman"/>
          <w:b/>
          <w:bCs/>
        </w:rPr>
      </w:pPr>
    </w:p>
    <w:p w14:paraId="7F382240" w14:textId="77777777" w:rsidR="00240A61" w:rsidRDefault="00240A61"/>
    <w:sectPr w:rsidR="00240A6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5127"/>
    <w:rsid w:val="0010064B"/>
    <w:rsid w:val="001C7110"/>
    <w:rsid w:val="001F6A40"/>
    <w:rsid w:val="002101FB"/>
    <w:rsid w:val="0023047C"/>
    <w:rsid w:val="00240A61"/>
    <w:rsid w:val="002B5B06"/>
    <w:rsid w:val="003624AA"/>
    <w:rsid w:val="00382187"/>
    <w:rsid w:val="00463031"/>
    <w:rsid w:val="004D69FC"/>
    <w:rsid w:val="00584B10"/>
    <w:rsid w:val="00684B2B"/>
    <w:rsid w:val="007E35ED"/>
    <w:rsid w:val="00807E87"/>
    <w:rsid w:val="0084738D"/>
    <w:rsid w:val="009965F0"/>
    <w:rsid w:val="009B3E38"/>
    <w:rsid w:val="00A61639"/>
    <w:rsid w:val="00A95127"/>
    <w:rsid w:val="00AE219B"/>
    <w:rsid w:val="00BB5263"/>
    <w:rsid w:val="00C66E22"/>
    <w:rsid w:val="00D141EC"/>
    <w:rsid w:val="00D90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5467AC"/>
  <w15:chartTrackingRefBased/>
  <w15:docId w15:val="{BB641463-EBC7-4D48-9660-931ACA897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127"/>
    <w:pPr>
      <w:suppressAutoHyphens/>
      <w:spacing w:after="0" w:line="240" w:lineRule="auto"/>
    </w:pPr>
    <w:rPr>
      <w:rFonts w:ascii="Liberation Serif" w:eastAsia="NSimSun" w:hAnsi="Liberation Serif" w:cs="Arial"/>
      <w:lang w:val="en-US" w:eastAsia="zh-CN" w:bidi="hi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5127"/>
    <w:pPr>
      <w:keepNext/>
      <w:keepLines/>
      <w:suppressAutoHyphens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GB" w:eastAsia="en-US"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95127"/>
    <w:pPr>
      <w:keepNext/>
      <w:keepLines/>
      <w:suppressAutoHyphens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GB" w:eastAsia="en-US"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95127"/>
    <w:pPr>
      <w:keepNext/>
      <w:keepLines/>
      <w:suppressAutoHyphens w:val="0"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GB" w:eastAsia="en-US"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95127"/>
    <w:pPr>
      <w:keepNext/>
      <w:keepLines/>
      <w:suppressAutoHyphens w:val="0"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lang w:val="en-GB" w:eastAsia="en-US"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95127"/>
    <w:pPr>
      <w:keepNext/>
      <w:keepLines/>
      <w:suppressAutoHyphens w:val="0"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lang w:val="en-GB" w:eastAsia="en-US"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95127"/>
    <w:pPr>
      <w:keepNext/>
      <w:keepLines/>
      <w:suppressAutoHyphens w:val="0"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val="en-GB" w:eastAsia="en-US"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95127"/>
    <w:pPr>
      <w:keepNext/>
      <w:keepLines/>
      <w:suppressAutoHyphens w:val="0"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lang w:val="en-GB" w:eastAsia="en-US"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95127"/>
    <w:pPr>
      <w:keepNext/>
      <w:keepLines/>
      <w:suppressAutoHyphens w:val="0"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val="en-GB" w:eastAsia="en-US"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95127"/>
    <w:pPr>
      <w:keepNext/>
      <w:keepLines/>
      <w:suppressAutoHyphens w:val="0"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lang w:val="en-GB" w:eastAsia="en-US"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951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951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951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51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51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951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951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51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51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95127"/>
    <w:pPr>
      <w:suppressAutoHyphens w:val="0"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 w:eastAsia="en-US"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951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5127"/>
    <w:pPr>
      <w:numPr>
        <w:ilvl w:val="1"/>
      </w:numPr>
      <w:suppressAutoHyphens w:val="0"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GB" w:eastAsia="en-US"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951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95127"/>
    <w:pPr>
      <w:suppressAutoHyphens w:val="0"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lang w:val="en-GB" w:eastAsia="en-US"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951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5127"/>
    <w:pPr>
      <w:suppressAutoHyphens w:val="0"/>
      <w:spacing w:after="160" w:line="278" w:lineRule="auto"/>
      <w:ind w:left="720"/>
      <w:contextualSpacing/>
    </w:pPr>
    <w:rPr>
      <w:rFonts w:asciiTheme="minorHAnsi" w:eastAsiaTheme="minorHAnsi" w:hAnsiTheme="minorHAnsi" w:cstheme="minorBidi"/>
      <w:lang w:val="en-GB" w:eastAsia="en-US"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951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951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lang w:val="en-GB" w:eastAsia="en-US"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951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951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95127"/>
    <w:pPr>
      <w:suppressAutoHyphens/>
      <w:spacing w:after="0" w:line="240" w:lineRule="auto"/>
    </w:pPr>
    <w:rPr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686</Words>
  <Characters>3897</Characters>
  <Application>Microsoft Office Word</Application>
  <DocSecurity>0</DocSecurity>
  <Lines>77</Lines>
  <Paragraphs>24</Paragraphs>
  <ScaleCrop>false</ScaleCrop>
  <Company/>
  <LinksUpToDate>false</LinksUpToDate>
  <CharactersWithSpaces>4559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W</dc:creator>
  <cp:keywords/>
  <dc:description/>
  <cp:lastModifiedBy>Thomas Coyle</cp:lastModifiedBy>
  <cp:revision>2</cp:revision>
  <dcterms:created xsi:type="dcterms:W3CDTF">2026-01-14T20:39:00Z</dcterms:created>
  <dcterms:modified xsi:type="dcterms:W3CDTF">2026-01-14T20:39:00Z</dcterms:modified>
</cp:coreProperties>
</file>